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75E" w:rsidRDefault="005D275E" w:rsidP="005D275E">
      <w:pPr>
        <w:spacing w:after="0" w:line="360" w:lineRule="atLeast"/>
        <w:jc w:val="center"/>
        <w:rPr>
          <w:b/>
          <w:sz w:val="44"/>
          <w:szCs w:val="44"/>
        </w:rPr>
      </w:pPr>
    </w:p>
    <w:p w:rsidR="005D275E" w:rsidRDefault="005D275E" w:rsidP="005D275E">
      <w:pPr>
        <w:spacing w:after="0" w:line="360" w:lineRule="atLeast"/>
        <w:jc w:val="center"/>
        <w:rPr>
          <w:b/>
          <w:sz w:val="44"/>
          <w:szCs w:val="44"/>
        </w:rPr>
      </w:pPr>
    </w:p>
    <w:p w:rsidR="005D275E" w:rsidRPr="003343E8" w:rsidRDefault="005D275E" w:rsidP="005D275E">
      <w:pPr>
        <w:spacing w:after="0" w:line="360" w:lineRule="atLeast"/>
        <w:jc w:val="center"/>
        <w:rPr>
          <w:b/>
          <w:sz w:val="44"/>
          <w:szCs w:val="44"/>
        </w:rPr>
      </w:pPr>
      <w:r w:rsidRPr="003343E8">
        <w:rPr>
          <w:b/>
          <w:sz w:val="44"/>
          <w:szCs w:val="44"/>
        </w:rPr>
        <w:t>C.S.T.R.A. TES CERTIFICATION</w:t>
      </w:r>
    </w:p>
    <w:p w:rsidR="005D275E" w:rsidRDefault="005D275E" w:rsidP="005D275E">
      <w:pPr>
        <w:spacing w:after="0" w:line="360" w:lineRule="atLeast"/>
        <w:jc w:val="center"/>
        <w:rPr>
          <w:b/>
          <w:sz w:val="28"/>
          <w:szCs w:val="28"/>
        </w:rPr>
      </w:pPr>
      <w:r w:rsidRPr="003343E8">
        <w:rPr>
          <w:b/>
          <w:sz w:val="28"/>
          <w:szCs w:val="28"/>
        </w:rPr>
        <w:t xml:space="preserve"> Pre Qualifications</w:t>
      </w:r>
    </w:p>
    <w:p w:rsidR="005D275E" w:rsidRDefault="005D275E" w:rsidP="005D275E">
      <w:pPr>
        <w:spacing w:after="0" w:line="360" w:lineRule="atLeast"/>
        <w:jc w:val="center"/>
        <w:rPr>
          <w:b/>
          <w:sz w:val="28"/>
          <w:szCs w:val="28"/>
        </w:rPr>
      </w:pPr>
    </w:p>
    <w:p w:rsidR="005D275E" w:rsidRPr="003343E8" w:rsidRDefault="005D275E" w:rsidP="005D275E">
      <w:pPr>
        <w:spacing w:after="0" w:line="360" w:lineRule="atLeast"/>
        <w:jc w:val="center"/>
        <w:rPr>
          <w:b/>
          <w:sz w:val="28"/>
          <w:szCs w:val="28"/>
        </w:rPr>
      </w:pPr>
    </w:p>
    <w:p w:rsidR="005D275E" w:rsidRDefault="005D275E" w:rsidP="005D275E">
      <w:pPr>
        <w:jc w:val="center"/>
        <w:rPr>
          <w:b/>
          <w:sz w:val="28"/>
          <w:szCs w:val="28"/>
        </w:rPr>
      </w:pPr>
      <w:r w:rsidRPr="000E7B9E">
        <w:rPr>
          <w:b/>
          <w:sz w:val="28"/>
          <w:szCs w:val="28"/>
        </w:rPr>
        <w:drawing>
          <wp:inline distT="0" distB="0" distL="0" distR="0">
            <wp:extent cx="1898964" cy="1292319"/>
            <wp:effectExtent l="19050" t="0" r="6036" b="0"/>
            <wp:docPr id="25" name="Picture 7" descr="C:\Users\Brooke\AppData\Local\Temp\Temp1_Web Pics OP.zip\Web Pics OP\Training\imagesCA8EM3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ooke\AppData\Local\Temp\Temp1_Web Pics OP.zip\Web Pics OP\Training\imagesCA8EM3HX.jpg"/>
                    <pic:cNvPicPr>
                      <a:picLocks noChangeAspect="1" noChangeArrowheads="1"/>
                    </pic:cNvPicPr>
                  </pic:nvPicPr>
                  <pic:blipFill>
                    <a:blip r:embed="rId5" cstate="print"/>
                    <a:srcRect/>
                    <a:stretch>
                      <a:fillRect/>
                    </a:stretch>
                  </pic:blipFill>
                  <pic:spPr bwMode="auto">
                    <a:xfrm>
                      <a:off x="0" y="0"/>
                      <a:ext cx="1899168" cy="1292458"/>
                    </a:xfrm>
                    <a:prstGeom prst="rect">
                      <a:avLst/>
                    </a:prstGeom>
                    <a:noFill/>
                    <a:ln w="9525">
                      <a:noFill/>
                      <a:miter lim="800000"/>
                      <a:headEnd/>
                      <a:tailEnd/>
                    </a:ln>
                  </pic:spPr>
                </pic:pic>
              </a:graphicData>
            </a:graphic>
          </wp:inline>
        </w:drawing>
      </w:r>
      <w:r w:rsidRPr="005A2931">
        <w:rPr>
          <w:b/>
          <w:noProof/>
          <w:sz w:val="28"/>
          <w:szCs w:val="28"/>
        </w:rPr>
        <w:drawing>
          <wp:inline distT="0" distB="0" distL="0" distR="0">
            <wp:extent cx="1129081" cy="1290926"/>
            <wp:effectExtent l="1905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131637" cy="1293849"/>
                    </a:xfrm>
                    <a:prstGeom prst="rect">
                      <a:avLst/>
                    </a:prstGeom>
                    <a:noFill/>
                    <a:ln w="9525">
                      <a:noFill/>
                      <a:miter lim="800000"/>
                      <a:headEnd/>
                      <a:tailEnd/>
                    </a:ln>
                  </pic:spPr>
                </pic:pic>
              </a:graphicData>
            </a:graphic>
          </wp:inline>
        </w:drawing>
      </w:r>
      <w:r w:rsidRPr="000E7B9E">
        <w:rPr>
          <w:b/>
          <w:sz w:val="28"/>
          <w:szCs w:val="28"/>
        </w:rPr>
        <w:drawing>
          <wp:inline distT="0" distB="0" distL="0" distR="0">
            <wp:extent cx="1719072" cy="1293033"/>
            <wp:effectExtent l="19050" t="0" r="0" b="0"/>
            <wp:docPr id="27" name="Picture 83" descr="C:\Users\Brooke\AppData\Local\Temp\Temp1_Web Pics OP.zip\Web Pics OP\Tanks\thumbnailCAF9PU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AppData\Local\Temp\Temp1_Web Pics OP.zip\Web Pics OP\Tanks\thumbnailCAF9PU7V.jpg"/>
                    <pic:cNvPicPr>
                      <a:picLocks noChangeAspect="1" noChangeArrowheads="1"/>
                    </pic:cNvPicPr>
                  </pic:nvPicPr>
                  <pic:blipFill>
                    <a:blip r:embed="rId7" cstate="print"/>
                    <a:srcRect/>
                    <a:stretch>
                      <a:fillRect/>
                    </a:stretch>
                  </pic:blipFill>
                  <pic:spPr bwMode="auto">
                    <a:xfrm>
                      <a:off x="0" y="0"/>
                      <a:ext cx="1723137" cy="1296091"/>
                    </a:xfrm>
                    <a:prstGeom prst="rect">
                      <a:avLst/>
                    </a:prstGeom>
                    <a:noFill/>
                    <a:ln w="9525">
                      <a:noFill/>
                      <a:miter lim="800000"/>
                      <a:headEnd/>
                      <a:tailEnd/>
                    </a:ln>
                  </pic:spPr>
                </pic:pic>
              </a:graphicData>
            </a:graphic>
          </wp:inline>
        </w:drawing>
      </w:r>
    </w:p>
    <w:p w:rsidR="005D275E" w:rsidRDefault="005D275E" w:rsidP="005D275E">
      <w:pPr>
        <w:spacing w:after="0" w:line="360" w:lineRule="atLeast"/>
        <w:rPr>
          <w:b/>
          <w:sz w:val="28"/>
          <w:szCs w:val="28"/>
        </w:rPr>
      </w:pPr>
      <w:r w:rsidRPr="003343E8">
        <w:rPr>
          <w:b/>
          <w:sz w:val="28"/>
          <w:szCs w:val="28"/>
        </w:rPr>
        <w:t>Pre Qualifications</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6C6D9B">
        <w:rPr>
          <w:rFonts w:ascii="Verdana" w:eastAsia="Times New Roman" w:hAnsi="Verdana" w:cs="Times New Roman"/>
          <w:sz w:val="18"/>
          <w:szCs w:val="18"/>
        </w:rPr>
        <w:t xml:space="preserve">Scope of knowledge include proper management of petroleum storage tank entry and maintenance work including tank decommissioning, isolation, ventilation, atmospheric testing and analysis, work permitting, OSHA Confined Space regulatory requirements, emergency response and </w:t>
      </w:r>
      <w:r w:rsidRPr="008B15FF">
        <w:rPr>
          <w:rFonts w:ascii="Verdana" w:eastAsia="Times New Roman" w:hAnsi="Verdana" w:cs="Times New Roman"/>
          <w:sz w:val="18"/>
          <w:szCs w:val="18"/>
        </w:rPr>
        <w:t xml:space="preserve">AST </w:t>
      </w:r>
      <w:proofErr w:type="spellStart"/>
      <w:r w:rsidRPr="008B15FF">
        <w:rPr>
          <w:rFonts w:ascii="Verdana" w:eastAsia="Times New Roman" w:hAnsi="Verdana" w:cs="Times New Roman"/>
          <w:sz w:val="18"/>
          <w:szCs w:val="18"/>
        </w:rPr>
        <w:t>re</w:t>
      </w:r>
      <w:r w:rsidRPr="006C6D9B">
        <w:rPr>
          <w:rFonts w:ascii="Verdana" w:eastAsia="Times New Roman" w:hAnsi="Verdana" w:cs="Times New Roman"/>
          <w:sz w:val="18"/>
          <w:szCs w:val="18"/>
        </w:rPr>
        <w:t>commis</w:t>
      </w:r>
      <w:r>
        <w:rPr>
          <w:rFonts w:ascii="Verdana" w:eastAsia="Times New Roman" w:hAnsi="Verdana" w:cs="Times New Roman"/>
          <w:sz w:val="18"/>
          <w:szCs w:val="18"/>
        </w:rPr>
        <w:t>s</w:t>
      </w:r>
      <w:r w:rsidRPr="006C6D9B">
        <w:rPr>
          <w:rFonts w:ascii="Verdana" w:eastAsia="Times New Roman" w:hAnsi="Verdana" w:cs="Times New Roman"/>
          <w:sz w:val="18"/>
          <w:szCs w:val="18"/>
        </w:rPr>
        <w:t>ion</w:t>
      </w:r>
      <w:r w:rsidRPr="008B15FF">
        <w:rPr>
          <w:rFonts w:ascii="Verdana" w:eastAsia="Times New Roman" w:hAnsi="Verdana" w:cs="Times New Roman"/>
          <w:sz w:val="18"/>
          <w:szCs w:val="18"/>
        </w:rPr>
        <w:t>ing</w:t>
      </w:r>
      <w:proofErr w:type="spellEnd"/>
      <w:r w:rsidRPr="008B15FF">
        <w:rPr>
          <w:rFonts w:ascii="Verdana" w:eastAsia="Times New Roman" w:hAnsi="Verdana" w:cs="Times New Roman"/>
          <w:sz w:val="18"/>
          <w:szCs w:val="18"/>
        </w:rPr>
        <w:t>.</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Pr>
          <w:rFonts w:ascii="Verdana" w:eastAsia="Times New Roman" w:hAnsi="Verdana" w:cs="Times New Roman"/>
          <w:sz w:val="18"/>
          <w:szCs w:val="18"/>
        </w:rPr>
        <w:t xml:space="preserve">The CSTRA TES Certification </w:t>
      </w:r>
      <w:r w:rsidRPr="006C6D9B">
        <w:rPr>
          <w:rFonts w:ascii="Verdana" w:eastAsia="Times New Roman" w:hAnsi="Verdana" w:cs="Times New Roman"/>
          <w:sz w:val="18"/>
          <w:szCs w:val="18"/>
        </w:rPr>
        <w:t>Program is based primarily on the practices and procedures defined in API Standards 2015 and 2016</w:t>
      </w:r>
      <w:r>
        <w:rPr>
          <w:rFonts w:ascii="Verdana" w:eastAsia="Times New Roman" w:hAnsi="Verdana" w:cs="Times New Roman"/>
          <w:sz w:val="18"/>
          <w:szCs w:val="18"/>
        </w:rPr>
        <w:t>, Code of Federal Regulations, OSHA, CFR’s and the CSTRA RG 2000’s</w:t>
      </w:r>
      <w:r w:rsidRPr="006C6D9B">
        <w:rPr>
          <w:rFonts w:ascii="Verdana" w:eastAsia="Times New Roman" w:hAnsi="Verdana" w:cs="Times New Roman"/>
          <w:sz w:val="18"/>
          <w:szCs w:val="18"/>
        </w:rPr>
        <w:t xml:space="preserve">. </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6C6D9B">
        <w:rPr>
          <w:rFonts w:ascii="Verdana" w:eastAsia="Times New Roman" w:hAnsi="Verdana" w:cs="Times New Roman"/>
          <w:sz w:val="18"/>
          <w:szCs w:val="18"/>
        </w:rPr>
        <w:t xml:space="preserve">The overall objective for this </w:t>
      </w:r>
      <w:r>
        <w:rPr>
          <w:rFonts w:ascii="Verdana" w:eastAsia="Times New Roman" w:hAnsi="Verdana" w:cs="Times New Roman"/>
          <w:sz w:val="18"/>
          <w:szCs w:val="18"/>
        </w:rPr>
        <w:t xml:space="preserve">CSTRA </w:t>
      </w:r>
      <w:r w:rsidRPr="006C6D9B">
        <w:rPr>
          <w:rFonts w:ascii="Verdana" w:eastAsia="Times New Roman" w:hAnsi="Verdana" w:cs="Times New Roman"/>
          <w:sz w:val="18"/>
          <w:szCs w:val="18"/>
        </w:rPr>
        <w:t xml:space="preserve">ICP is to enhance the quality and competency of tank entry and </w:t>
      </w:r>
      <w:proofErr w:type="gramStart"/>
      <w:r w:rsidRPr="006C6D9B">
        <w:rPr>
          <w:rFonts w:ascii="Verdana" w:eastAsia="Times New Roman" w:hAnsi="Verdana" w:cs="Times New Roman"/>
          <w:sz w:val="18"/>
          <w:szCs w:val="18"/>
        </w:rPr>
        <w:t>maintenance</w:t>
      </w:r>
      <w:proofErr w:type="gramEnd"/>
      <w:r w:rsidRPr="006C6D9B">
        <w:rPr>
          <w:rFonts w:ascii="Verdana" w:eastAsia="Times New Roman" w:hAnsi="Verdana" w:cs="Times New Roman"/>
          <w:sz w:val="18"/>
          <w:szCs w:val="18"/>
        </w:rPr>
        <w:t xml:space="preserve"> activities, to minimize the risks of confined space hazards and to improve the overall safety performance of tank maintenance operations. </w:t>
      </w:r>
      <w:r>
        <w:rPr>
          <w:rFonts w:ascii="Verdana" w:eastAsia="Times New Roman" w:hAnsi="Verdana" w:cs="Times New Roman"/>
          <w:sz w:val="18"/>
          <w:szCs w:val="18"/>
        </w:rPr>
        <w:t>The mission is to reduce deaths in confined spaces by 50% during this decade.</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6C6D9B">
        <w:rPr>
          <w:rFonts w:ascii="Verdana" w:eastAsia="Times New Roman" w:hAnsi="Verdana" w:cs="Times New Roman"/>
          <w:sz w:val="18"/>
          <w:szCs w:val="18"/>
        </w:rPr>
        <w:t>Like all other API's Individual Cer</w:t>
      </w:r>
      <w:r w:rsidRPr="008B15FF">
        <w:rPr>
          <w:rFonts w:ascii="Verdana" w:eastAsia="Times New Roman" w:hAnsi="Verdana" w:cs="Times New Roman"/>
          <w:sz w:val="18"/>
          <w:szCs w:val="18"/>
        </w:rPr>
        <w:t>tification Programs, The CSTRA Certification</w:t>
      </w:r>
      <w:r w:rsidRPr="006C6D9B">
        <w:rPr>
          <w:rFonts w:ascii="Verdana" w:eastAsia="Times New Roman" w:hAnsi="Verdana" w:cs="Times New Roman"/>
          <w:sz w:val="18"/>
          <w:szCs w:val="18"/>
        </w:rPr>
        <w:t xml:space="preserve"> is a voluntary program.</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8B15FF">
        <w:rPr>
          <w:rFonts w:ascii="Verdana" w:eastAsia="Times New Roman" w:hAnsi="Verdana" w:cs="Times New Roman"/>
          <w:b/>
          <w:bCs/>
          <w:sz w:val="18"/>
          <w:szCs w:val="18"/>
        </w:rPr>
        <w:t>Minimum Qualification Requirements for Applicants</w:t>
      </w:r>
      <w:r>
        <w:rPr>
          <w:rFonts w:ascii="Verdana" w:eastAsia="Times New Roman" w:hAnsi="Verdana" w:cs="Times New Roman"/>
          <w:b/>
          <w:bCs/>
          <w:sz w:val="18"/>
          <w:szCs w:val="18"/>
        </w:rPr>
        <w:t xml:space="preserve">   </w:t>
      </w:r>
      <w:r w:rsidRPr="006C6D9B">
        <w:rPr>
          <w:rFonts w:ascii="Verdana" w:eastAsia="Times New Roman" w:hAnsi="Verdana" w:cs="Times New Roman"/>
          <w:sz w:val="18"/>
          <w:szCs w:val="18"/>
        </w:rPr>
        <w:t>Education, Minimum Experience &amp; Required Skills</w:t>
      </w:r>
    </w:p>
    <w:p w:rsidR="005D275E" w:rsidRDefault="005D275E" w:rsidP="005D275E">
      <w:pPr>
        <w:spacing w:before="100" w:beforeAutospacing="1" w:after="100" w:afterAutospacing="1" w:line="240" w:lineRule="auto"/>
        <w:rPr>
          <w:rFonts w:ascii="Verdana" w:eastAsia="Times New Roman" w:hAnsi="Verdana" w:cs="Times New Roman"/>
          <w:b/>
          <w:bCs/>
          <w:sz w:val="18"/>
          <w:szCs w:val="18"/>
        </w:rPr>
      </w:pPr>
      <w:r w:rsidRPr="006C6D9B">
        <w:rPr>
          <w:rFonts w:ascii="Verdana" w:eastAsia="Times New Roman" w:hAnsi="Verdana" w:cs="Times New Roman"/>
          <w:sz w:val="18"/>
          <w:szCs w:val="18"/>
        </w:rPr>
        <w:t xml:space="preserve">1. </w:t>
      </w:r>
      <w:r w:rsidRPr="004C403A">
        <w:rPr>
          <w:rFonts w:ascii="Verdana" w:eastAsia="Times New Roman" w:hAnsi="Verdana" w:cs="Times New Roman"/>
          <w:b/>
          <w:bCs/>
          <w:sz w:val="18"/>
          <w:szCs w:val="18"/>
        </w:rPr>
        <w:t xml:space="preserve">MUST BE REGISTERED </w:t>
      </w:r>
      <w:r>
        <w:rPr>
          <w:rFonts w:ascii="Verdana" w:eastAsia="Times New Roman" w:hAnsi="Verdana" w:cs="Times New Roman"/>
          <w:b/>
          <w:bCs/>
          <w:sz w:val="18"/>
          <w:szCs w:val="18"/>
        </w:rPr>
        <w:t xml:space="preserve">with </w:t>
      </w:r>
      <w:proofErr w:type="spellStart"/>
      <w:proofErr w:type="gramStart"/>
      <w:r>
        <w:rPr>
          <w:rFonts w:ascii="Verdana" w:eastAsia="Times New Roman" w:hAnsi="Verdana" w:cs="Times New Roman"/>
          <w:b/>
          <w:bCs/>
          <w:sz w:val="18"/>
          <w:szCs w:val="18"/>
        </w:rPr>
        <w:t>Osha</w:t>
      </w:r>
      <w:proofErr w:type="spellEnd"/>
      <w:proofErr w:type="gramEnd"/>
      <w:r>
        <w:rPr>
          <w:rFonts w:ascii="Verdana" w:eastAsia="Times New Roman" w:hAnsi="Verdana" w:cs="Times New Roman"/>
          <w:b/>
          <w:bCs/>
          <w:sz w:val="18"/>
          <w:szCs w:val="18"/>
        </w:rPr>
        <w:t xml:space="preserve"> Plans or the CSTRA. (</w:t>
      </w:r>
      <w:r w:rsidRPr="006479C8">
        <w:rPr>
          <w:rFonts w:ascii="Verdana" w:eastAsia="Times New Roman" w:hAnsi="Verdana" w:cs="Times New Roman"/>
          <w:b/>
          <w:bCs/>
          <w:sz w:val="18"/>
          <w:szCs w:val="18"/>
          <w:u w:val="single"/>
        </w:rPr>
        <w:t>First</w:t>
      </w:r>
      <w:r>
        <w:rPr>
          <w:rFonts w:ascii="Verdana" w:eastAsia="Times New Roman" w:hAnsi="Verdana" w:cs="Times New Roman"/>
          <w:b/>
          <w:bCs/>
          <w:sz w:val="18"/>
          <w:szCs w:val="18"/>
        </w:rPr>
        <w:t xml:space="preserve"> </w:t>
      </w:r>
      <w:r w:rsidRPr="006479C8">
        <w:rPr>
          <w:rFonts w:ascii="Verdana" w:eastAsia="Times New Roman" w:hAnsi="Verdana" w:cs="Times New Roman"/>
          <w:b/>
          <w:bCs/>
          <w:sz w:val="18"/>
          <w:szCs w:val="18"/>
          <w:u w:val="single"/>
        </w:rPr>
        <w:t>20</w:t>
      </w:r>
      <w:r>
        <w:rPr>
          <w:rFonts w:ascii="Verdana" w:eastAsia="Times New Roman" w:hAnsi="Verdana" w:cs="Times New Roman"/>
          <w:b/>
          <w:bCs/>
          <w:sz w:val="18"/>
          <w:szCs w:val="18"/>
        </w:rPr>
        <w:t xml:space="preserve"> to complete registration)</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6C6D9B">
        <w:rPr>
          <w:rFonts w:ascii="Verdana" w:eastAsia="Times New Roman" w:hAnsi="Verdana" w:cs="Times New Roman"/>
          <w:sz w:val="18"/>
          <w:szCs w:val="18"/>
        </w:rPr>
        <w:t xml:space="preserve">2. BS degree in engineering or technology 1 year, Supervisory experience in confined space (AST) related activities including: </w:t>
      </w:r>
    </w:p>
    <w:p w:rsidR="005D275E" w:rsidRPr="006C6D9B" w:rsidRDefault="005D275E" w:rsidP="005D275E">
      <w:pPr>
        <w:numPr>
          <w:ilvl w:val="0"/>
          <w:numId w:val="1"/>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permit issuance, </w:t>
      </w:r>
    </w:p>
    <w:p w:rsidR="005D275E" w:rsidRPr="006C6D9B" w:rsidRDefault="005D275E" w:rsidP="005D275E">
      <w:pPr>
        <w:numPr>
          <w:ilvl w:val="0"/>
          <w:numId w:val="1"/>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tank entry, </w:t>
      </w:r>
    </w:p>
    <w:p w:rsidR="005D275E" w:rsidRPr="006C6D9B" w:rsidRDefault="005D275E" w:rsidP="005D275E">
      <w:pPr>
        <w:numPr>
          <w:ilvl w:val="0"/>
          <w:numId w:val="1"/>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atmospheric testing, </w:t>
      </w:r>
    </w:p>
    <w:p w:rsidR="005D275E" w:rsidRPr="006C6D9B" w:rsidRDefault="005D275E" w:rsidP="005D275E">
      <w:pPr>
        <w:numPr>
          <w:ilvl w:val="0"/>
          <w:numId w:val="1"/>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tank cleaning, </w:t>
      </w:r>
    </w:p>
    <w:p w:rsidR="005D275E" w:rsidRPr="006C6D9B" w:rsidRDefault="005D275E" w:rsidP="005D275E">
      <w:pPr>
        <w:numPr>
          <w:ilvl w:val="0"/>
          <w:numId w:val="1"/>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tank repair</w:t>
      </w:r>
    </w:p>
    <w:p w:rsidR="005D275E" w:rsidRDefault="005D275E" w:rsidP="005D275E">
      <w:pPr>
        <w:numPr>
          <w:ilvl w:val="0"/>
          <w:numId w:val="1"/>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Maintenance as described in API 2015 and 2016.</w:t>
      </w:r>
    </w:p>
    <w:p w:rsidR="005D275E" w:rsidRDefault="005D275E" w:rsidP="005D275E">
      <w:pPr>
        <w:spacing w:before="100" w:beforeAutospacing="1" w:after="100" w:afterAutospacing="1" w:line="240" w:lineRule="auto"/>
        <w:rPr>
          <w:rFonts w:ascii="Verdana" w:eastAsia="Times New Roman" w:hAnsi="Verdana" w:cs="Times New Roman"/>
          <w:sz w:val="18"/>
          <w:szCs w:val="18"/>
        </w:rPr>
      </w:pP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6C6D9B">
        <w:rPr>
          <w:rFonts w:ascii="Verdana" w:eastAsia="Times New Roman" w:hAnsi="Verdana" w:cs="Times New Roman"/>
          <w:sz w:val="18"/>
          <w:szCs w:val="18"/>
        </w:rPr>
        <w:t xml:space="preserve">3. 2-year degree or certificate in engineering or technology 2 years Experience in confined space (AST) related activities including: </w:t>
      </w:r>
    </w:p>
    <w:p w:rsidR="005D275E" w:rsidRPr="006C6D9B" w:rsidRDefault="005D275E" w:rsidP="005D275E">
      <w:pPr>
        <w:numPr>
          <w:ilvl w:val="0"/>
          <w:numId w:val="2"/>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permit issuance, tank entry,</w:t>
      </w:r>
    </w:p>
    <w:p w:rsidR="005D275E" w:rsidRPr="006C6D9B" w:rsidRDefault="005D275E" w:rsidP="005D275E">
      <w:pPr>
        <w:numPr>
          <w:ilvl w:val="0"/>
          <w:numId w:val="2"/>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atmospheric testing, tank cleaning, tank repair,</w:t>
      </w:r>
    </w:p>
    <w:p w:rsidR="005D275E" w:rsidRPr="006C6D9B" w:rsidRDefault="005D275E" w:rsidP="005D275E">
      <w:pPr>
        <w:numPr>
          <w:ilvl w:val="0"/>
          <w:numId w:val="2"/>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Maintenance as described in API 2015 and 2016, of which 1 year must be in Supervisor's capacity.</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6C6D9B">
        <w:rPr>
          <w:rFonts w:ascii="Verdana" w:eastAsia="Times New Roman" w:hAnsi="Verdana" w:cs="Times New Roman"/>
          <w:sz w:val="18"/>
          <w:szCs w:val="18"/>
        </w:rPr>
        <w:t xml:space="preserve">4. High school diploma or equivalent 5 years. Experience in confined space (AST) related activities including: </w:t>
      </w:r>
    </w:p>
    <w:p w:rsidR="005D275E" w:rsidRPr="006C6D9B" w:rsidRDefault="005D275E" w:rsidP="005D275E">
      <w:pPr>
        <w:numPr>
          <w:ilvl w:val="0"/>
          <w:numId w:val="3"/>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permit issuance, tank entry</w:t>
      </w:r>
    </w:p>
    <w:p w:rsidR="005D275E" w:rsidRPr="006C6D9B" w:rsidRDefault="005D275E" w:rsidP="005D275E">
      <w:pPr>
        <w:numPr>
          <w:ilvl w:val="0"/>
          <w:numId w:val="3"/>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atmospheric testing, tank cleaning, tank repair and </w:t>
      </w:r>
    </w:p>
    <w:p w:rsidR="005D275E" w:rsidRDefault="005D275E" w:rsidP="005D275E">
      <w:pPr>
        <w:numPr>
          <w:ilvl w:val="0"/>
          <w:numId w:val="3"/>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maintenance as described in API 2015 and 2016, of which 1 year must be in Supervisor's capacity </w:t>
      </w:r>
    </w:p>
    <w:p w:rsidR="005D275E" w:rsidRDefault="005D275E" w:rsidP="005D275E">
      <w:pPr>
        <w:spacing w:before="100" w:beforeAutospacing="1" w:after="100" w:afterAutospacing="1" w:line="240" w:lineRule="auto"/>
        <w:rPr>
          <w:rFonts w:ascii="Verdana" w:eastAsia="Times New Roman" w:hAnsi="Verdana" w:cs="Times New Roman"/>
          <w:sz w:val="18"/>
          <w:szCs w:val="18"/>
        </w:rPr>
      </w:pPr>
      <w:r>
        <w:rPr>
          <w:rFonts w:ascii="Verdana" w:eastAsia="Times New Roman" w:hAnsi="Verdana" w:cs="Times New Roman"/>
          <w:sz w:val="18"/>
          <w:szCs w:val="18"/>
        </w:rPr>
        <w:t xml:space="preserve">5. </w:t>
      </w:r>
      <w:r w:rsidRPr="006C6D9B">
        <w:rPr>
          <w:rFonts w:ascii="Verdana" w:eastAsia="Times New Roman" w:hAnsi="Verdana" w:cs="Times New Roman"/>
          <w:sz w:val="18"/>
          <w:szCs w:val="18"/>
        </w:rPr>
        <w:t>Hig</w:t>
      </w:r>
      <w:r>
        <w:rPr>
          <w:rFonts w:ascii="Verdana" w:eastAsia="Times New Roman" w:hAnsi="Verdana" w:cs="Times New Roman"/>
          <w:sz w:val="18"/>
          <w:szCs w:val="18"/>
        </w:rPr>
        <w:t>h school diploma or equivalent 3</w:t>
      </w:r>
      <w:r w:rsidRPr="006C6D9B">
        <w:rPr>
          <w:rFonts w:ascii="Verdana" w:eastAsia="Times New Roman" w:hAnsi="Verdana" w:cs="Times New Roman"/>
          <w:sz w:val="18"/>
          <w:szCs w:val="18"/>
        </w:rPr>
        <w:t xml:space="preserve"> years.</w:t>
      </w:r>
      <w:r>
        <w:rPr>
          <w:rFonts w:ascii="Verdana" w:eastAsia="Times New Roman" w:hAnsi="Verdana" w:cs="Times New Roman"/>
          <w:sz w:val="18"/>
          <w:szCs w:val="18"/>
        </w:rPr>
        <w:t xml:space="preserve"> (Special Waiver Must Be Approved)</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r w:rsidRPr="006C6D9B">
        <w:rPr>
          <w:rFonts w:ascii="Verdana" w:eastAsia="Times New Roman" w:hAnsi="Verdana" w:cs="Times New Roman"/>
          <w:sz w:val="18"/>
          <w:szCs w:val="18"/>
        </w:rPr>
        <w:t xml:space="preserve"> Experience in confined space (AST) related activities including: </w:t>
      </w:r>
    </w:p>
    <w:p w:rsidR="005D275E" w:rsidRPr="006C6D9B" w:rsidRDefault="005D275E" w:rsidP="005D275E">
      <w:pPr>
        <w:numPr>
          <w:ilvl w:val="0"/>
          <w:numId w:val="3"/>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permit issuance, tank entry</w:t>
      </w:r>
    </w:p>
    <w:p w:rsidR="005D275E" w:rsidRDefault="005D275E" w:rsidP="005D275E">
      <w:pPr>
        <w:numPr>
          <w:ilvl w:val="0"/>
          <w:numId w:val="3"/>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atmospheric testing, tank cleaning, tank repair and </w:t>
      </w:r>
    </w:p>
    <w:p w:rsidR="005D275E" w:rsidRPr="006C6D9B" w:rsidRDefault="005D275E" w:rsidP="005D275E">
      <w:pPr>
        <w:numPr>
          <w:ilvl w:val="0"/>
          <w:numId w:val="3"/>
        </w:numPr>
        <w:spacing w:before="100" w:beforeAutospacing="1" w:after="100" w:afterAutospacing="1" w:line="240" w:lineRule="auto"/>
        <w:ind w:left="840"/>
        <w:rPr>
          <w:rFonts w:ascii="Verdana" w:eastAsia="Times New Roman" w:hAnsi="Verdana" w:cs="Times New Roman"/>
          <w:sz w:val="18"/>
          <w:szCs w:val="18"/>
        </w:rPr>
      </w:pPr>
      <w:proofErr w:type="gramStart"/>
      <w:r>
        <w:rPr>
          <w:rFonts w:ascii="Verdana" w:eastAsia="Times New Roman" w:hAnsi="Verdana" w:cs="Times New Roman"/>
          <w:sz w:val="18"/>
          <w:szCs w:val="18"/>
        </w:rPr>
        <w:t>special</w:t>
      </w:r>
      <w:proofErr w:type="gramEnd"/>
      <w:r>
        <w:rPr>
          <w:rFonts w:ascii="Verdana" w:eastAsia="Times New Roman" w:hAnsi="Verdana" w:cs="Times New Roman"/>
          <w:sz w:val="18"/>
          <w:szCs w:val="18"/>
        </w:rPr>
        <w:t xml:space="preserve"> tank projects, construction of, floating roofs, repair, tank cleaning.</w:t>
      </w:r>
    </w:p>
    <w:p w:rsidR="005D275E" w:rsidRDefault="005D275E" w:rsidP="005D275E">
      <w:pPr>
        <w:numPr>
          <w:ilvl w:val="0"/>
          <w:numId w:val="3"/>
        </w:numPr>
        <w:spacing w:before="100" w:beforeAutospacing="1" w:after="100" w:afterAutospacing="1" w:line="240" w:lineRule="auto"/>
        <w:ind w:left="840"/>
        <w:rPr>
          <w:rFonts w:ascii="Verdana" w:eastAsia="Times New Roman" w:hAnsi="Verdana" w:cs="Times New Roman"/>
          <w:sz w:val="18"/>
          <w:szCs w:val="18"/>
        </w:rPr>
      </w:pPr>
      <w:r w:rsidRPr="006C6D9B">
        <w:rPr>
          <w:rFonts w:ascii="Verdana" w:eastAsia="Times New Roman" w:hAnsi="Verdana" w:cs="Times New Roman"/>
          <w:sz w:val="18"/>
          <w:szCs w:val="18"/>
        </w:rPr>
        <w:t xml:space="preserve">maintenance as described in API 2015 and 2016, of which 1 year must be in Supervisor's capacity </w:t>
      </w:r>
    </w:p>
    <w:p w:rsidR="005D275E" w:rsidRPr="006C6D9B" w:rsidRDefault="005D275E" w:rsidP="005D275E">
      <w:pPr>
        <w:spacing w:before="100" w:beforeAutospacing="1" w:after="100" w:afterAutospacing="1" w:line="240" w:lineRule="auto"/>
        <w:rPr>
          <w:rFonts w:ascii="Verdana" w:eastAsia="Times New Roman" w:hAnsi="Verdana" w:cs="Times New Roman"/>
          <w:sz w:val="18"/>
          <w:szCs w:val="18"/>
        </w:rPr>
      </w:pPr>
    </w:p>
    <w:p w:rsidR="005D275E" w:rsidRDefault="005D275E" w:rsidP="005D275E"/>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5D275E" w:rsidRDefault="005D275E" w:rsidP="005D275E">
      <w:pPr>
        <w:spacing w:after="0" w:line="360" w:lineRule="atLeast"/>
        <w:rPr>
          <w:rFonts w:ascii="Verdana" w:eastAsia="Times New Roman" w:hAnsi="Verdana" w:cs="Times New Roman"/>
          <w:sz w:val="18"/>
          <w:szCs w:val="18"/>
        </w:rPr>
      </w:pPr>
    </w:p>
    <w:p w:rsidR="0009565B" w:rsidRDefault="0009565B"/>
    <w:sectPr w:rsidR="0009565B"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27D9D"/>
    <w:multiLevelType w:val="multilevel"/>
    <w:tmpl w:val="793A3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4813D1"/>
    <w:multiLevelType w:val="multilevel"/>
    <w:tmpl w:val="C9EC1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A626B8"/>
    <w:multiLevelType w:val="multilevel"/>
    <w:tmpl w:val="19FC5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5D275E"/>
    <w:rsid w:val="0009565B"/>
    <w:rsid w:val="001A44FD"/>
    <w:rsid w:val="005D275E"/>
    <w:rsid w:val="006904A7"/>
    <w:rsid w:val="008A6155"/>
    <w:rsid w:val="00C45376"/>
    <w:rsid w:val="00EB0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7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2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7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2094</Characters>
  <Application>Microsoft Office Word</Application>
  <DocSecurity>0</DocSecurity>
  <Lines>17</Lines>
  <Paragraphs>4</Paragraphs>
  <ScaleCrop>false</ScaleCrop>
  <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1</cp:revision>
  <dcterms:created xsi:type="dcterms:W3CDTF">2012-06-03T15:57:00Z</dcterms:created>
  <dcterms:modified xsi:type="dcterms:W3CDTF">2012-06-03T15:57:00Z</dcterms:modified>
</cp:coreProperties>
</file>